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黑体" w:hAnsi="黑体" w:eastAsia="黑体" w:cs="黑体"/>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比选编号:</w:t>
      </w:r>
      <w:r>
        <w:rPr>
          <w:rFonts w:hint="eastAsia" w:ascii="仿宋_GB2312" w:hAnsi="仿宋_GB2312" w:eastAsia="仿宋_GB2312" w:cs="仿宋_GB2312"/>
          <w:color w:val="000000" w:themeColor="text1"/>
          <w:sz w:val="24"/>
          <w:szCs w:val="24"/>
          <w14:textFill>
            <w14:solidFill>
              <w14:schemeClr w14:val="tx1"/>
            </w14:solidFill>
          </w14:textFill>
        </w:rPr>
        <w:t>HB-</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FZHB-</w:t>
      </w:r>
      <w:r>
        <w:rPr>
          <w:rFonts w:hint="eastAsia" w:ascii="仿宋_GB2312" w:hAnsi="仿宋_GB2312" w:eastAsia="仿宋_GB2312" w:cs="仿宋_GB2312"/>
          <w:color w:val="000000" w:themeColor="text1"/>
          <w:sz w:val="24"/>
          <w:szCs w:val="24"/>
          <w14:textFill>
            <w14:solidFill>
              <w14:schemeClr w14:val="tx1"/>
            </w14:solidFill>
          </w14:textFill>
        </w:rPr>
        <w:t>BX-20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QHSE-</w:t>
      </w:r>
      <w:r>
        <w:rPr>
          <w:rFonts w:hint="eastAsia" w:ascii="仿宋_GB2312" w:hAnsi="仿宋_GB2312" w:eastAsia="仿宋_GB2312" w:cs="仿宋_GB2312"/>
          <w:color w:val="000000" w:themeColor="text1"/>
          <w:sz w:val="24"/>
          <w:szCs w:val="24"/>
          <w14:textFill>
            <w14:solidFill>
              <w14:schemeClr w14:val="tx1"/>
            </w14:solidFill>
          </w14:textFill>
        </w:rPr>
        <w:t>00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p>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福州市福化环保科技有限</w:t>
      </w:r>
      <w:r>
        <w:rPr>
          <w:rFonts w:hint="eastAsia" w:ascii="仿宋_GB2312" w:hAnsi="仿宋_GB2312" w:eastAsia="仿宋_GB2312" w:cs="仿宋_GB2312"/>
          <w:sz w:val="28"/>
          <w:szCs w:val="28"/>
          <w:lang w:val="en-US" w:eastAsia="zh-CN"/>
        </w:rPr>
        <w:t>公司拟对本公司福州市工业危固废综合利用与处置中心项目竣工环境保护验收监测报告编制项目进行国内公开比选，现欢迎国内合格参选人对该比选项目进行密封报价参选。</w:t>
      </w:r>
    </w:p>
    <w:tbl>
      <w:tblPr>
        <w:tblStyle w:val="4"/>
        <w:tblW w:w="95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117"/>
        <w:gridCol w:w="1260"/>
        <w:gridCol w:w="2025"/>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83" w:type="dxa"/>
            <w:noWrap w:val="0"/>
            <w:tcMar>
              <w:left w:w="28" w:type="dxa"/>
              <w:right w:w="28" w:type="dxa"/>
            </w:tcMar>
            <w:vAlign w:val="center"/>
          </w:tcPr>
          <w:p>
            <w:pPr>
              <w:pStyle w:val="6"/>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合同包</w:t>
            </w:r>
          </w:p>
        </w:tc>
        <w:tc>
          <w:tcPr>
            <w:tcW w:w="3117" w:type="dxa"/>
            <w:noWrap w:val="0"/>
            <w:tcMar>
              <w:left w:w="28" w:type="dxa"/>
              <w:right w:w="28" w:type="dxa"/>
            </w:tcMar>
            <w:vAlign w:val="center"/>
          </w:tcPr>
          <w:p>
            <w:pPr>
              <w:pStyle w:val="6"/>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服务名称</w:t>
            </w:r>
          </w:p>
        </w:tc>
        <w:tc>
          <w:tcPr>
            <w:tcW w:w="1260" w:type="dxa"/>
            <w:noWrap w:val="0"/>
            <w:tcMar>
              <w:left w:w="28" w:type="dxa"/>
              <w:right w:w="28" w:type="dxa"/>
            </w:tcMar>
            <w:vAlign w:val="center"/>
          </w:tcPr>
          <w:p>
            <w:pPr>
              <w:pStyle w:val="6"/>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w:t>
            </w:r>
          </w:p>
        </w:tc>
        <w:tc>
          <w:tcPr>
            <w:tcW w:w="2025"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主要技术规格</w:t>
            </w:r>
          </w:p>
        </w:tc>
        <w:tc>
          <w:tcPr>
            <w:tcW w:w="2208"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jc w:val="center"/>
        </w:trPr>
        <w:tc>
          <w:tcPr>
            <w:tcW w:w="983" w:type="dxa"/>
            <w:noWrap w:val="0"/>
            <w:tcMar>
              <w:left w:w="28" w:type="dxa"/>
              <w:right w:w="28" w:type="dxa"/>
            </w:tcMar>
            <w:vAlign w:val="center"/>
          </w:tcPr>
          <w:p>
            <w:pPr>
              <w:pStyle w:val="6"/>
              <w:keepNext w:val="0"/>
              <w:keepLines w:val="0"/>
              <w:suppressLineNumbers w:val="0"/>
              <w:spacing w:before="0" w:beforeAutospacing="0" w:after="0" w:afterAutospacing="0"/>
              <w:ind w:left="0" w:right="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117" w:type="dxa"/>
            <w:noWrap w:val="0"/>
            <w:tcMar>
              <w:left w:w="28" w:type="dxa"/>
              <w:right w:w="28" w:type="dxa"/>
            </w:tcMar>
            <w:vAlign w:val="center"/>
          </w:tcPr>
          <w:p>
            <w:pPr>
              <w:spacing w:line="36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验收监测及编制竣工环境保护验收监测报告</w:t>
            </w:r>
          </w:p>
        </w:tc>
        <w:tc>
          <w:tcPr>
            <w:tcW w:w="1260" w:type="dxa"/>
            <w:noWrap w:val="0"/>
            <w:tcMar>
              <w:left w:w="28" w:type="dxa"/>
              <w:right w:w="28" w:type="dxa"/>
            </w:tcMar>
            <w:vAlign w:val="center"/>
          </w:tcPr>
          <w:p>
            <w:pPr>
              <w:spacing w:line="36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p>
        </w:tc>
        <w:tc>
          <w:tcPr>
            <w:tcW w:w="2025" w:type="dxa"/>
            <w:noWrap w:val="0"/>
            <w:tcMar>
              <w:left w:w="28" w:type="dxa"/>
              <w:right w:w="28" w:type="dxa"/>
            </w:tcMar>
            <w:vAlign w:val="center"/>
          </w:tcPr>
          <w:p>
            <w:pPr>
              <w:spacing w:line="36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详见比选文件</w:t>
            </w:r>
          </w:p>
        </w:tc>
        <w:tc>
          <w:tcPr>
            <w:tcW w:w="2208" w:type="dxa"/>
            <w:noWrap w:val="0"/>
            <w:tcMar>
              <w:left w:w="28" w:type="dxa"/>
              <w:right w:w="28" w:type="dxa"/>
            </w:tcMar>
            <w:vAlign w:val="center"/>
          </w:tcPr>
          <w:p>
            <w:pPr>
              <w:spacing w:line="36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至验收通过为止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jc w:val="center"/>
        </w:trPr>
        <w:tc>
          <w:tcPr>
            <w:tcW w:w="4100" w:type="dxa"/>
            <w:gridSpan w:val="2"/>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交货地点：</w:t>
            </w:r>
          </w:p>
        </w:tc>
        <w:tc>
          <w:tcPr>
            <w:tcW w:w="5493" w:type="dxa"/>
            <w:gridSpan w:val="3"/>
            <w:noWrap w:val="0"/>
            <w:tcMar>
              <w:left w:w="28" w:type="dxa"/>
              <w:right w:w="28" w:type="dxa"/>
            </w:tcMar>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福州市福化环保科技有限公司</w:t>
            </w:r>
          </w:p>
        </w:tc>
      </w:tr>
    </w:tbl>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一、比选概况及内容</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1.工程、货物或服务项目名称：福州市工业危固废综合利用与处置中心项目竣工环境保护验收监测报告编制项目</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主要内容：对现场进行勘察，开展验收监测，指导比选人开展相应的整改，并出具环保竣工验收监测报告，协调相关环保主管部门、邀请专家，参加竣工环保验收会议，并进行相关汇报，最终通过项目环保竣工验收。</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3.服务期限：</w:t>
      </w:r>
      <w:r>
        <w:rPr>
          <w:rFonts w:hint="eastAsia" w:ascii="仿宋_GB2312" w:hAnsi="仿宋_GB2312" w:eastAsia="仿宋_GB2312" w:cs="仿宋_GB2312"/>
          <w:color w:val="auto"/>
          <w:sz w:val="28"/>
          <w:szCs w:val="28"/>
          <w:lang w:val="en-US" w:eastAsia="zh-CN"/>
        </w:rPr>
        <w:t>自合同签订之日起至验收通过</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二、参选人资格要求</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1.中华人民共和国境内（不含港澳台地区）注册的独立法人，企业法定代表人为同一人或者存在控股、管理关系的不同企业不得同时参选。</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3.参选人具有国家技术监督局颁发的环境检测CMA计量认证证书和建设项目环境影响评价资质。</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因建设项目环境影响评价资质取消，考虑国家环保部门核定的建设项目环境影响评价资质有效期普遍到期，要求参选人在2018年度须具备建设项目环境影响评价乙级及以上资质且须满足《关于取消建设项目环境影响评价资质行政许可事项后续相关工作要求的公告（暂行）》（生态环境部公告2019年第2号）规定，须提供资质证书复印件并加盖公章。</w:t>
      </w:r>
    </w:p>
    <w:p>
      <w:pPr>
        <w:numPr>
          <w:ilvl w:val="0"/>
          <w:numId w:val="0"/>
        </w:numPr>
        <w:spacing w:line="360" w:lineRule="auto"/>
        <w:ind w:firstLine="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4.本项目接受联合体参选，不许非法分包、杜绝转包。</w:t>
      </w:r>
    </w:p>
    <w:p>
      <w:pPr>
        <w:pStyle w:val="2"/>
        <w:numPr>
          <w:ilvl w:val="0"/>
          <w:numId w:val="0"/>
        </w:numPr>
        <w:ind w:firstLine="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备注：（1）联合体参选的，请附上联合体协议，联合体协议要求</w:t>
      </w:r>
      <w:r>
        <w:rPr>
          <w:rFonts w:hint="eastAsia" w:ascii="仿宋_GB2312" w:hAnsi="仿宋_GB2312" w:eastAsia="仿宋_GB2312" w:cs="仿宋_GB2312"/>
          <w:kern w:val="2"/>
          <w:sz w:val="28"/>
          <w:szCs w:val="28"/>
          <w:lang w:val="en-US" w:eastAsia="zh-CN" w:bidi="ar-SA"/>
        </w:rPr>
        <w:t>明确联合体牵头人和各方权利义务，包括付款方式等；（2）</w:t>
      </w:r>
      <w:r>
        <w:rPr>
          <w:rFonts w:hint="eastAsia" w:ascii="仿宋_GB2312" w:hAnsi="仿宋_GB2312" w:eastAsia="仿宋_GB2312" w:cs="仿宋_GB2312"/>
          <w:color w:val="000000"/>
          <w:sz w:val="28"/>
          <w:szCs w:val="28"/>
          <w:lang w:val="en-US" w:eastAsia="zh-CN"/>
        </w:rPr>
        <w:t>由同一专业的单位组成的联合体，按照资质等级较低的单位确定资质等级；（3）联合体各方不得再以本单位名义单独或参加其他联合体在同一项目中参选。</w:t>
      </w:r>
    </w:p>
    <w:p>
      <w:pPr>
        <w:pStyle w:val="2"/>
        <w:numPr>
          <w:ilvl w:val="0"/>
          <w:numId w:val="0"/>
        </w:numPr>
        <w:ind w:firstLine="0" w:firstLineChars="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5.其他要求详见第二章参选人须知第四点“参选人资格”。</w:t>
      </w:r>
    </w:p>
    <w:p>
      <w:pPr>
        <w:numPr>
          <w:ilvl w:val="0"/>
          <w:numId w:val="0"/>
        </w:numPr>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三、比选文件的获取</w:t>
      </w:r>
    </w:p>
    <w:p>
      <w:pPr>
        <w:numPr>
          <w:ilvl w:val="0"/>
          <w:numId w:val="0"/>
        </w:numPr>
        <w:spacing w:line="360" w:lineRule="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28"/>
          <w:szCs w:val="28"/>
          <w:lang w:val="en-US" w:eastAsia="zh-CN"/>
        </w:rPr>
        <w:t xml:space="preserve"> 凡有意参选者，请自本公告发布之日起，登录福建石油化工集团有限责任公司官网，网址：http://www.fjpec.com.cn/notice.aspx，（以下简称“官网”）下载电子比选文件，比选人不另行提供纸质比选文件。</w:t>
      </w:r>
    </w:p>
    <w:p>
      <w:pPr>
        <w:numPr>
          <w:ilvl w:val="0"/>
          <w:numId w:val="1"/>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参选报名及参选文件的提交</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1.参选人请于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2020年9月17日至2020年9月27</w:t>
      </w:r>
      <w:r>
        <w:rPr>
          <w:rFonts w:hint="eastAsia" w:ascii="仿宋_GB2312" w:hAnsi="仿宋_GB2312" w:eastAsia="仿宋_GB2312" w:cs="仿宋_GB2312"/>
          <w:sz w:val="28"/>
          <w:szCs w:val="28"/>
          <w:lang w:val="en-US" w:eastAsia="zh-CN"/>
        </w:rPr>
        <w:t>日，每天上午9:00至12:00，下午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14:00至16:00</w:t>
      </w:r>
      <w:r>
        <w:rPr>
          <w:rFonts w:hint="eastAsia" w:ascii="仿宋_GB2312" w:hAnsi="仿宋_GB2312" w:eastAsia="仿宋_GB2312" w:cs="仿宋_GB2312"/>
          <w:sz w:val="28"/>
          <w:szCs w:val="28"/>
          <w:lang w:val="en-US" w:eastAsia="zh-CN"/>
        </w:rPr>
        <w:t>，向比选人报名，并递交参选文件，逾期不予受理。</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2.参选文件的递交地址为：</w:t>
      </w:r>
      <w:r>
        <w:rPr>
          <w:rFonts w:hint="eastAsia" w:ascii="仿宋_GB2312" w:hAnsi="仿宋_GB2312" w:eastAsia="仿宋_GB2312" w:cs="仿宋_GB2312"/>
          <w:sz w:val="28"/>
          <w:szCs w:val="28"/>
        </w:rPr>
        <w:t>福州市福化环保科技有限公司QHSE办公室（福建省福州市江阴工业集中区国盛大道3号）</w:t>
      </w:r>
      <w:r>
        <w:rPr>
          <w:rFonts w:hint="eastAsia" w:ascii="仿宋_GB2312" w:hAnsi="仿宋_GB2312" w:eastAsia="仿宋_GB2312" w:cs="仿宋_GB2312"/>
          <w:sz w:val="28"/>
          <w:szCs w:val="28"/>
          <w:lang w:val="en-US" w:eastAsia="zh-CN"/>
        </w:rPr>
        <w:t>。</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1.本项目参选保证金的金额为人民币</w:t>
      </w:r>
      <w:r>
        <w:rPr>
          <w:rFonts w:hint="eastAsia" w:ascii="仿宋_GB2312" w:hAnsi="仿宋_GB2312" w:eastAsia="仿宋_GB2312" w:cs="仿宋_GB2312"/>
          <w:color w:val="auto"/>
          <w:sz w:val="28"/>
          <w:szCs w:val="28"/>
          <w:lang w:val="en-US" w:eastAsia="zh-CN"/>
        </w:rPr>
        <w:t>10000元（大写壹万</w:t>
      </w:r>
      <w:r>
        <w:rPr>
          <w:rFonts w:hint="eastAsia" w:ascii="仿宋_GB2312" w:hAnsi="仿宋_GB2312" w:eastAsia="仿宋_GB2312" w:cs="仿宋_GB2312"/>
          <w:sz w:val="28"/>
          <w:szCs w:val="28"/>
          <w:lang w:val="en-US" w:eastAsia="zh-CN"/>
        </w:rPr>
        <w:t>元），应于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2020年9月27</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16:00</w:t>
      </w:r>
      <w:r>
        <w:rPr>
          <w:rFonts w:hint="eastAsia" w:ascii="仿宋_GB2312" w:hAnsi="仿宋_GB2312" w:eastAsia="仿宋_GB2312" w:cs="仿宋_GB2312"/>
          <w:sz w:val="28"/>
          <w:szCs w:val="28"/>
          <w:lang w:val="en-US" w:eastAsia="zh-CN"/>
        </w:rPr>
        <w:t>之前汇达参选保证金指定账户。</w:t>
      </w:r>
      <w:r>
        <w:rPr>
          <w:rFonts w:hint="eastAsia" w:ascii="仿宋_GB2312" w:hAnsi="仿宋_GB2312" w:eastAsia="仿宋_GB2312" w:cs="仿宋_GB2312"/>
          <w:color w:val="auto"/>
          <w:sz w:val="28"/>
          <w:szCs w:val="28"/>
          <w:lang w:val="en-US" w:eastAsia="zh-CN"/>
        </w:rPr>
        <w:t>参选保证金应从参选人基本账户以电汇或银行转账方式提交，并应在电汇或银行转账单上注明为本项目的参选保证金。</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开户名称：福州市福化环保科技有限公司</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开户银行：中国银行福清江阴开发区支行</w:t>
      </w:r>
    </w:p>
    <w:p>
      <w:pPr>
        <w:numPr>
          <w:ilvl w:val="0"/>
          <w:numId w:val="0"/>
        </w:numPr>
        <w:spacing w:line="360" w:lineRule="auto"/>
        <w:ind w:firstLine="56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账号：</w:t>
      </w:r>
      <w:r>
        <w:rPr>
          <w:rFonts w:hint="eastAsia" w:ascii="宋体" w:hAnsi="宋体" w:cs="宋体"/>
          <w:sz w:val="28"/>
          <w:szCs w:val="28"/>
        </w:rPr>
        <w:t>4273 7504 6363</w:t>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p>
    <w:p>
      <w:pPr>
        <w:numPr>
          <w:ilvl w:val="0"/>
          <w:numId w:val="0"/>
        </w:numPr>
        <w:spacing w:line="360" w:lineRule="auto"/>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注明用途：竣工环境保护验收监测报告编制项目参选保证金。</w:t>
      </w:r>
    </w:p>
    <w:p>
      <w:pPr>
        <w:numPr>
          <w:ilvl w:val="0"/>
          <w:numId w:val="2"/>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户许可证上账号应与参选保证金转账回单上账号一致，否则视为未按规定提交参选保证金,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六、评选办法</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宋体" w:hAnsi="宋体"/>
          <w:snapToGrid w:val="0"/>
          <w:spacing w:val="8"/>
          <w:sz w:val="28"/>
          <w:szCs w:val="28"/>
          <w:lang w:val="en-US" w:eastAsia="zh-CN"/>
        </w:rPr>
        <w:t>1.</w:t>
      </w:r>
      <w:r>
        <w:rPr>
          <w:rFonts w:hint="eastAsia" w:ascii="仿宋_GB2312" w:hAnsi="仿宋_GB2312" w:eastAsia="仿宋_GB2312" w:cs="仿宋_GB2312"/>
          <w:sz w:val="28"/>
          <w:szCs w:val="28"/>
          <w:lang w:val="en-US" w:eastAsia="zh-CN"/>
        </w:rPr>
        <w:t>本项目最高限价为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14.8万</w:t>
      </w:r>
      <w:r>
        <w:rPr>
          <w:rFonts w:hint="eastAsia" w:ascii="仿宋_GB2312" w:hAnsi="仿宋_GB2312" w:eastAsia="仿宋_GB2312" w:cs="仿宋_GB2312"/>
          <w:sz w:val="28"/>
          <w:szCs w:val="28"/>
          <w:lang w:val="en-US" w:eastAsia="zh-CN"/>
        </w:rPr>
        <w:t>元，超过最高限价的参选无效。</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2.本次比选，采用综合评选方法，在合格参选人中确定1名中选人。</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3.我司将组织</w:t>
      </w:r>
      <w:r>
        <w:rPr>
          <w:rFonts w:hint="eastAsia" w:ascii="仿宋_GB2312" w:hAnsi="仿宋_GB2312" w:eastAsia="仿宋_GB2312" w:cs="仿宋_GB2312"/>
          <w:color w:val="auto"/>
          <w:sz w:val="28"/>
          <w:szCs w:val="28"/>
          <w:lang w:val="en-US" w:eastAsia="zh-CN"/>
        </w:rPr>
        <w:t>招标及自主比选工作小组，</w:t>
      </w:r>
      <w:r>
        <w:rPr>
          <w:rFonts w:hint="eastAsia" w:ascii="仿宋_GB2312" w:hAnsi="仿宋_GB2312" w:eastAsia="仿宋_GB2312" w:cs="仿宋_GB2312"/>
          <w:sz w:val="28"/>
          <w:szCs w:val="28"/>
          <w:lang w:val="en-US" w:eastAsia="zh-CN"/>
        </w:rPr>
        <w:t>在参选文件提交截止日后，对参选文件进行评审（参选文件的编制要求详见比选文件第五章）。</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七、开选时间</w:t>
      </w:r>
    </w:p>
    <w:p>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比选人在参选文件提交截止后，</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sz w:val="28"/>
          <w:szCs w:val="28"/>
          <w:lang w:val="en-US" w:eastAsia="zh-CN"/>
        </w:rPr>
        <w:t>个工作日内组织开选。具体日期不另行通知。</w:t>
      </w:r>
    </w:p>
    <w:p>
      <w:pPr>
        <w:numPr>
          <w:ilvl w:val="0"/>
          <w:numId w:val="0"/>
        </w:numPr>
        <w:spacing w:line="360" w:lineRule="auto"/>
        <w:ind w:firstLine="56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八、联系方式</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1.项目联系人</w:t>
      </w:r>
      <w:r>
        <w:rPr>
          <w:rFonts w:hint="eastAsia" w:ascii="仿宋_GB2312" w:hAnsi="仿宋_GB2312" w:eastAsia="仿宋_GB2312" w:cs="仿宋_GB2312"/>
          <w:color w:val="auto"/>
          <w:sz w:val="28"/>
          <w:szCs w:val="28"/>
          <w:lang w:val="en-US" w:eastAsia="zh-CN"/>
        </w:rPr>
        <w:t>：张先生，联系电话：18805021249。</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2.纪检监督：林女士，联系电话：0591-87270021。</w:t>
      </w:r>
    </w:p>
    <w:p>
      <w:pPr>
        <w:numPr>
          <w:ilvl w:val="0"/>
          <w:numId w:val="0"/>
        </w:numPr>
        <w:spacing w:line="360" w:lineRule="auto"/>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3.联系地址：</w:t>
      </w:r>
      <w:r>
        <w:rPr>
          <w:rFonts w:hint="eastAsia" w:ascii="仿宋_GB2312" w:hAnsi="仿宋_GB2312" w:eastAsia="仿宋_GB2312" w:cs="仿宋_GB2312"/>
          <w:sz w:val="28"/>
          <w:szCs w:val="28"/>
        </w:rPr>
        <w:t>福建省福州市</w:t>
      </w:r>
      <w:r>
        <w:rPr>
          <w:rFonts w:hint="eastAsia" w:ascii="仿宋_GB2312" w:hAnsi="仿宋_GB2312" w:eastAsia="仿宋_GB2312" w:cs="仿宋_GB2312"/>
          <w:sz w:val="28"/>
          <w:szCs w:val="28"/>
          <w:lang w:eastAsia="zh-CN"/>
        </w:rPr>
        <w:t>福清市</w:t>
      </w:r>
      <w:r>
        <w:rPr>
          <w:rFonts w:hint="eastAsia" w:ascii="仿宋_GB2312" w:hAnsi="仿宋_GB2312" w:eastAsia="仿宋_GB2312" w:cs="仿宋_GB2312"/>
          <w:sz w:val="28"/>
          <w:szCs w:val="28"/>
        </w:rPr>
        <w:t>江阴工业集中区国盛大道3号</w:t>
      </w:r>
      <w:r>
        <w:rPr>
          <w:rFonts w:hint="eastAsia" w:ascii="仿宋_GB2312" w:hAnsi="仿宋_GB2312" w:eastAsia="仿宋_GB2312" w:cs="仿宋_GB2312"/>
          <w:sz w:val="28"/>
          <w:szCs w:val="28"/>
          <w:lang w:val="en-US" w:eastAsia="zh-CN"/>
        </w:rPr>
        <w:t>。</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九、其他</w:t>
      </w:r>
    </w:p>
    <w:p>
      <w:pPr>
        <w:tabs>
          <w:tab w:val="left" w:pos="5880"/>
        </w:tabs>
        <w:ind w:firstLine="592" w:firstLineChars="200"/>
        <w:rPr>
          <w:rFonts w:hint="eastAsia" w:ascii="仿宋_GB2312" w:hAnsi="仿宋_GB2312" w:eastAsia="仿宋_GB2312" w:cs="仿宋_GB2312"/>
          <w:b w:val="0"/>
          <w:bCs w:val="0"/>
          <w:color w:val="000000"/>
          <w:kern w:val="0"/>
          <w:sz w:val="28"/>
          <w:szCs w:val="28"/>
          <w:lang w:eastAsia="zh-CN"/>
        </w:rPr>
      </w:pPr>
      <w:r>
        <w:rPr>
          <w:rFonts w:hint="eastAsia" w:ascii="仿宋_GB2312" w:hAnsi="仿宋_GB2312" w:eastAsia="仿宋_GB2312" w:cs="仿宋_GB2312"/>
          <w:b w:val="0"/>
          <w:bCs w:val="0"/>
          <w:snapToGrid w:val="0"/>
          <w:spacing w:val="8"/>
          <w:sz w:val="28"/>
          <w:szCs w:val="28"/>
          <w:lang w:eastAsia="zh-CN"/>
        </w:rPr>
        <w:t>我司</w:t>
      </w:r>
      <w:r>
        <w:rPr>
          <w:rFonts w:hint="eastAsia" w:ascii="仿宋_GB2312" w:hAnsi="仿宋_GB2312" w:eastAsia="仿宋_GB2312" w:cs="仿宋_GB2312"/>
          <w:b w:val="0"/>
          <w:bCs w:val="0"/>
          <w:snapToGrid w:val="0"/>
          <w:spacing w:val="8"/>
          <w:sz w:val="28"/>
          <w:szCs w:val="28"/>
        </w:rPr>
        <w:t>承诺本次比选不存在任何障碍，保证本公告的内容不存在任何重大遗漏、虚假陈述或严重误导，并对其内容的真实性、完整性和有效性负责。</w:t>
      </w:r>
      <w:r>
        <w:rPr>
          <w:rFonts w:hint="eastAsia" w:ascii="仿宋_GB2312" w:hAnsi="仿宋_GB2312" w:eastAsia="仿宋_GB2312" w:cs="仿宋_GB2312"/>
          <w:b w:val="0"/>
          <w:bCs w:val="0"/>
          <w:snapToGrid w:val="0"/>
          <w:spacing w:val="8"/>
          <w:sz w:val="28"/>
          <w:szCs w:val="28"/>
          <w:lang w:eastAsia="zh-CN"/>
        </w:rPr>
        <w:t>同时，我司</w:t>
      </w:r>
      <w:r>
        <w:rPr>
          <w:rFonts w:hint="eastAsia" w:ascii="仿宋_GB2312" w:hAnsi="仿宋_GB2312" w:eastAsia="仿宋_GB2312" w:cs="仿宋_GB2312"/>
          <w:b w:val="0"/>
          <w:bCs w:val="0"/>
          <w:color w:val="000000"/>
          <w:kern w:val="0"/>
          <w:sz w:val="28"/>
          <w:szCs w:val="28"/>
        </w:rPr>
        <w:t>在任何时候都依法保留和拥有对</w:t>
      </w:r>
      <w:r>
        <w:rPr>
          <w:rFonts w:hint="eastAsia" w:ascii="仿宋_GB2312" w:hAnsi="仿宋_GB2312" w:eastAsia="仿宋_GB2312" w:cs="仿宋_GB2312"/>
          <w:b w:val="0"/>
          <w:bCs w:val="0"/>
          <w:color w:val="000000"/>
          <w:kern w:val="0"/>
          <w:sz w:val="28"/>
          <w:szCs w:val="28"/>
          <w:lang w:eastAsia="zh-CN"/>
        </w:rPr>
        <w:t>本次比选及比选文件</w:t>
      </w:r>
      <w:r>
        <w:rPr>
          <w:rFonts w:hint="eastAsia" w:ascii="仿宋_GB2312" w:hAnsi="仿宋_GB2312" w:eastAsia="仿宋_GB2312" w:cs="仿宋_GB2312"/>
          <w:b w:val="0"/>
          <w:bCs w:val="0"/>
          <w:color w:val="000000"/>
          <w:kern w:val="0"/>
          <w:sz w:val="28"/>
          <w:szCs w:val="28"/>
        </w:rPr>
        <w:t>的解释权和修改权</w:t>
      </w:r>
      <w:r>
        <w:rPr>
          <w:rFonts w:hint="eastAsia" w:ascii="仿宋_GB2312" w:hAnsi="仿宋_GB2312" w:eastAsia="仿宋_GB2312" w:cs="仿宋_GB2312"/>
          <w:b w:val="0"/>
          <w:bCs w:val="0"/>
          <w:color w:val="000000"/>
          <w:kern w:val="0"/>
          <w:sz w:val="28"/>
          <w:szCs w:val="28"/>
          <w:lang w:eastAsia="zh-CN"/>
        </w:rPr>
        <w:t>。</w:t>
      </w:r>
    </w:p>
    <w:p>
      <w:pPr>
        <w:tabs>
          <w:tab w:val="left" w:pos="5880"/>
        </w:tabs>
        <w:jc w:val="both"/>
        <w:rPr>
          <w:rFonts w:hint="eastAsia" w:ascii="仿宋_GB2312" w:hAnsi="仿宋_GB2312" w:eastAsia="仿宋_GB2312" w:cs="仿宋_GB2312"/>
          <w:color w:val="FF0000"/>
          <w:sz w:val="28"/>
          <w:szCs w:val="28"/>
          <w:lang w:val="en-US" w:eastAsia="zh-CN"/>
        </w:rPr>
      </w:pPr>
    </w:p>
    <w:p>
      <w:pPr>
        <w:tabs>
          <w:tab w:val="left" w:pos="5880"/>
        </w:tabs>
        <w:ind w:firstLine="560" w:firstLineChars="200"/>
        <w:jc w:val="righ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福州市福化环保科技有限公司公司</w:t>
      </w:r>
    </w:p>
    <w:p>
      <w:pPr>
        <w:ind w:firstLine="5040" w:firstLineChars="1800"/>
      </w:pPr>
      <w:bookmarkStart w:id="0" w:name="_GoBack"/>
      <w:bookmarkEnd w:id="0"/>
      <w:r>
        <w:rPr>
          <w:rFonts w:hint="eastAsia" w:ascii="仿宋_GB2312" w:hAnsi="仿宋_GB2312" w:eastAsia="仿宋_GB2312" w:cs="仿宋_GB2312"/>
          <w:color w:val="auto"/>
          <w:sz w:val="28"/>
          <w:szCs w:val="28"/>
          <w:lang w:val="en-US" w:eastAsia="zh-CN"/>
        </w:rPr>
        <w:t>2020年9月17日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9FB5B7"/>
    <w:multiLevelType w:val="singleLevel"/>
    <w:tmpl w:val="D39FB5B7"/>
    <w:lvl w:ilvl="0" w:tentative="0">
      <w:start w:val="3"/>
      <w:numFmt w:val="decimal"/>
      <w:suff w:val="nothing"/>
      <w:lvlText w:val="%1、"/>
      <w:lvlJc w:val="left"/>
    </w:lvl>
  </w:abstractNum>
  <w:abstractNum w:abstractNumId="1">
    <w:nsid w:val="331266DE"/>
    <w:multiLevelType w:val="singleLevel"/>
    <w:tmpl w:val="331266D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D6A31"/>
    <w:rsid w:val="12620F1C"/>
    <w:rsid w:val="76B8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xl27"/>
    <w:basedOn w:val="1"/>
    <w:qFormat/>
    <w:uiPriority w:val="0"/>
    <w:pPr>
      <w:widowControl/>
      <w:spacing w:before="100" w:beforeAutospacing="1" w:after="100" w:afterAutospacing="1"/>
      <w:jc w:val="center"/>
      <w:textAlignment w:val="center"/>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2020-09-16T03:46:24Z</dcterms:created>
  <dc:creator>Administrator</dc:creator>
  <cp:lastModifiedBy>张清洪</cp:lastModifiedBy>
  <dcterms:modified xsi:type="dcterms:W3CDTF">2020-09-16T03:47:38Z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